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CF98F" w14:textId="77777777" w:rsidR="008A23CB" w:rsidRDefault="00000000">
      <w:pPr>
        <w:spacing w:line="276" w:lineRule="auto"/>
        <w:ind w:firstLine="420"/>
        <w:jc w:val="center"/>
        <w:rPr>
          <w:b/>
          <w:color w:val="FF0000"/>
        </w:rPr>
      </w:pPr>
      <w:r>
        <w:rPr>
          <w:b/>
          <w:color w:val="FF0000"/>
        </w:rPr>
        <w:t>DOKTORA PROGRAMINA BAŞVURU VE KABUL SÜRECİ</w:t>
      </w:r>
    </w:p>
    <w:p w14:paraId="02EEB407" w14:textId="77777777" w:rsidR="008A23CB" w:rsidRDefault="008A23CB">
      <w:pPr>
        <w:spacing w:line="276" w:lineRule="auto"/>
        <w:ind w:firstLine="425"/>
        <w:rPr>
          <w:b/>
          <w:color w:val="FF0000"/>
        </w:rPr>
      </w:pPr>
    </w:p>
    <w:p w14:paraId="1A7D1230" w14:textId="77777777" w:rsidR="008A23CB" w:rsidRDefault="00000000">
      <w:pPr>
        <w:spacing w:line="276" w:lineRule="auto"/>
        <w:ind w:firstLine="425"/>
        <w:rPr>
          <w:b/>
          <w:color w:val="FF0000"/>
        </w:rPr>
      </w:pPr>
      <w:r>
        <w:rPr>
          <w:b/>
          <w:color w:val="FF0000"/>
        </w:rPr>
        <w:t>KONTENJAN İLAN SÜRECİ</w:t>
      </w:r>
    </w:p>
    <w:p w14:paraId="4B2F8445" w14:textId="77777777" w:rsidR="008A23CB" w:rsidRDefault="00000000">
      <w:pPr>
        <w:spacing w:line="276" w:lineRule="auto"/>
        <w:ind w:firstLine="425"/>
        <w:jc w:val="both"/>
      </w:pPr>
      <w:r>
        <w:t>Anabilim Dalları tarafından, akademik takvime uygun olarak Enstitüye iletilen kontenjan istekleri, Enstitü Kurulunda görüşülerek karara bağlanır ve doktora kontenjanları Enstitü web sayfasında ilan edilir.</w:t>
      </w:r>
    </w:p>
    <w:p w14:paraId="78F22AD2" w14:textId="77777777" w:rsidR="008A23CB" w:rsidRDefault="008A23CB">
      <w:pPr>
        <w:spacing w:line="276" w:lineRule="auto"/>
        <w:ind w:firstLine="425"/>
      </w:pPr>
    </w:p>
    <w:p w14:paraId="7D61BFBC" w14:textId="77777777" w:rsidR="008A23CB" w:rsidRDefault="00000000">
      <w:pPr>
        <w:spacing w:line="276" w:lineRule="auto"/>
        <w:ind w:firstLine="425"/>
        <w:rPr>
          <w:b/>
        </w:rPr>
      </w:pPr>
      <w:r>
        <w:rPr>
          <w:b/>
          <w:color w:val="FF0000"/>
        </w:rPr>
        <w:t>KONTENJAN BAŞVURU SÜRECİ</w:t>
      </w:r>
    </w:p>
    <w:p w14:paraId="2A057C78" w14:textId="77777777" w:rsidR="008A23CB" w:rsidRDefault="00000000">
      <w:pPr>
        <w:spacing w:line="276" w:lineRule="auto"/>
        <w:ind w:firstLine="425"/>
        <w:jc w:val="both"/>
        <w:rPr>
          <w:b/>
          <w:color w:val="0070C0"/>
        </w:rPr>
      </w:pPr>
      <w:r>
        <w:rPr>
          <w:b/>
          <w:color w:val="0070C0"/>
        </w:rPr>
        <w:t>DİPLOMA</w:t>
      </w:r>
      <w:r>
        <w:t>: Yüksek Lisans diploması ya da başvurulacak programın ön koşuluna göre diploma istenir.</w:t>
      </w:r>
    </w:p>
    <w:p w14:paraId="2F84D419" w14:textId="77777777" w:rsidR="008A23CB" w:rsidRDefault="00000000">
      <w:pPr>
        <w:spacing w:line="276" w:lineRule="auto"/>
        <w:ind w:firstLine="425"/>
        <w:jc w:val="both"/>
      </w:pPr>
      <w:r>
        <w:rPr>
          <w:b/>
          <w:color w:val="0070C0"/>
        </w:rPr>
        <w:t>ALES</w:t>
      </w:r>
      <w:r>
        <w:t>: Başvurulan programa uygun puan türünden en az 60 ALES puanı veya GRE ya da GMAT sınavlarından Senato tarafından belirlenen eşdeğer puana sahip olunması gerekir. Tıp Fakültesi mezunları ALES yerine TUS puanlarını (en az 50 puan) kullanabilirler.</w:t>
      </w:r>
    </w:p>
    <w:p w14:paraId="15C98805" w14:textId="77777777" w:rsidR="008A23CB" w:rsidRDefault="00000000">
      <w:pPr>
        <w:spacing w:line="276" w:lineRule="auto"/>
        <w:ind w:firstLine="425"/>
        <w:jc w:val="both"/>
      </w:pPr>
      <w:r>
        <w:t>Lisans derecesiyle doktora programına başvuran adayların en az 80 ALES puanı veya GRE ya da GMAT sınavlarından Senato tarafından belirlenen eşdeğer puana sahip olmaları gerekir.</w:t>
      </w:r>
    </w:p>
    <w:p w14:paraId="6F73DF7C" w14:textId="77777777" w:rsidR="008A23CB" w:rsidRDefault="00000000">
      <w:pPr>
        <w:spacing w:line="276" w:lineRule="auto"/>
        <w:ind w:firstLine="425"/>
        <w:jc w:val="both"/>
      </w:pPr>
      <w:r>
        <w:rPr>
          <w:b/>
          <w:color w:val="0070C0"/>
        </w:rPr>
        <w:t>YABANCI DİL</w:t>
      </w:r>
      <w:r>
        <w:t xml:space="preserve">: Yükseköğretim Kurulu tarafından kabul edilen merkezi yabancı dil </w:t>
      </w:r>
      <w:proofErr w:type="gramStart"/>
      <w:r>
        <w:t>sınavlarından</w:t>
      </w:r>
      <w:proofErr w:type="gramEnd"/>
      <w:r>
        <w:t xml:space="preserve"> en az 55 puan veya eşdeğerliği kabul edilen uluslararası yabancı dil sınavlarından bu puan muadili bir puan alınması zorunludur.</w:t>
      </w:r>
    </w:p>
    <w:p w14:paraId="4B5196AD" w14:textId="77777777" w:rsidR="008A23CB" w:rsidRDefault="00000000">
      <w:pPr>
        <w:spacing w:line="276" w:lineRule="auto"/>
        <w:ind w:firstLine="425"/>
        <w:rPr>
          <w:b/>
          <w:color w:val="0070C0"/>
        </w:rPr>
      </w:pPr>
      <w:r>
        <w:t>KPDS, ÜDS, YDS ile e-YDS sonuçlarının sınav tarihinden itibaren geçerlilik süresi 5 yıldır.</w:t>
      </w:r>
    </w:p>
    <w:p w14:paraId="140E43A4" w14:textId="77777777" w:rsidR="008A23CB" w:rsidRDefault="00000000">
      <w:pPr>
        <w:spacing w:line="276" w:lineRule="auto"/>
        <w:ind w:firstLine="425"/>
        <w:jc w:val="both"/>
      </w:pPr>
      <w:r>
        <w:rPr>
          <w:b/>
          <w:color w:val="0070C0"/>
        </w:rPr>
        <w:t>NOT DÖKÜM BELGESİ</w:t>
      </w:r>
      <w:r>
        <w:t xml:space="preserve">: Lisans derecesiyle doktora programına başvuran adayların mezuniyet not ortalamasının 100 üzerinden en az 80, 4 üzerinden en az 3 veya muadili bir puana sahip olması gerekir. </w:t>
      </w:r>
    </w:p>
    <w:p w14:paraId="0245A76D" w14:textId="77777777" w:rsidR="008A23CB" w:rsidRDefault="008A23CB">
      <w:pPr>
        <w:spacing w:line="276" w:lineRule="auto"/>
        <w:ind w:firstLine="425"/>
        <w:jc w:val="both"/>
        <w:rPr>
          <w:b/>
          <w:color w:val="0070C0"/>
        </w:rPr>
      </w:pPr>
    </w:p>
    <w:p w14:paraId="4534A098" w14:textId="77777777" w:rsidR="008A23CB" w:rsidRDefault="00000000">
      <w:pPr>
        <w:shd w:val="clear" w:color="auto" w:fill="FFFFFF"/>
        <w:spacing w:line="276" w:lineRule="auto"/>
        <w:ind w:firstLine="425"/>
        <w:rPr>
          <w:color w:val="404040"/>
        </w:rPr>
      </w:pPr>
      <w:r>
        <w:rPr>
          <w:b/>
          <w:color w:val="0070C0"/>
        </w:rPr>
        <w:t>BAŞVURU EVRAKLARI</w:t>
      </w:r>
    </w:p>
    <w:p w14:paraId="0F01B034" w14:textId="77777777" w:rsidR="008A23CB" w:rsidRDefault="00000000">
      <w:pPr>
        <w:numPr>
          <w:ilvl w:val="0"/>
          <w:numId w:val="1"/>
        </w:numPr>
        <w:shd w:val="clear" w:color="auto" w:fill="FFFFFF"/>
        <w:spacing w:line="276" w:lineRule="auto"/>
        <w:ind w:firstLine="425"/>
      </w:pPr>
      <w:r>
        <w:t>Nüfus cüzdanı fotokopisi</w:t>
      </w:r>
    </w:p>
    <w:p w14:paraId="4ED18239" w14:textId="77777777" w:rsidR="008A23CB" w:rsidRDefault="00000000">
      <w:pPr>
        <w:numPr>
          <w:ilvl w:val="0"/>
          <w:numId w:val="1"/>
        </w:numPr>
        <w:shd w:val="clear" w:color="auto" w:fill="FFFFFF"/>
        <w:spacing w:line="276" w:lineRule="auto"/>
        <w:ind w:firstLine="425"/>
      </w:pPr>
      <w:r>
        <w:t>Özgeçmiş</w:t>
      </w:r>
    </w:p>
    <w:p w14:paraId="567D9B8C" w14:textId="77777777" w:rsidR="008A23CB" w:rsidRDefault="00000000">
      <w:pPr>
        <w:numPr>
          <w:ilvl w:val="0"/>
          <w:numId w:val="1"/>
        </w:numPr>
        <w:shd w:val="clear" w:color="auto" w:fill="FFFFFF"/>
        <w:spacing w:line="276" w:lineRule="auto"/>
        <w:ind w:firstLine="425"/>
      </w:pPr>
      <w:r>
        <w:t>Diploma/geçici mezuniyet belgesi</w:t>
      </w:r>
    </w:p>
    <w:p w14:paraId="2BC537B5" w14:textId="77777777" w:rsidR="008A23CB" w:rsidRDefault="00000000">
      <w:pPr>
        <w:numPr>
          <w:ilvl w:val="0"/>
          <w:numId w:val="1"/>
        </w:numPr>
        <w:shd w:val="clear" w:color="auto" w:fill="FFFFFF"/>
        <w:spacing w:line="276" w:lineRule="auto"/>
        <w:ind w:firstLine="425"/>
      </w:pPr>
      <w:r>
        <w:t>ALES/GRE/GMAT belgesi</w:t>
      </w:r>
    </w:p>
    <w:p w14:paraId="47F6D92B" w14:textId="77777777" w:rsidR="008A23CB" w:rsidRDefault="00000000">
      <w:pPr>
        <w:numPr>
          <w:ilvl w:val="0"/>
          <w:numId w:val="1"/>
        </w:numPr>
        <w:shd w:val="clear" w:color="auto" w:fill="FFFFFF"/>
        <w:spacing w:line="276" w:lineRule="auto"/>
        <w:ind w:firstLine="425"/>
      </w:pPr>
      <w:r>
        <w:t>İngilizce yabancı dil belgesi</w:t>
      </w:r>
    </w:p>
    <w:p w14:paraId="63F62C39" w14:textId="77777777" w:rsidR="008A23CB" w:rsidRDefault="00000000">
      <w:pPr>
        <w:numPr>
          <w:ilvl w:val="0"/>
          <w:numId w:val="1"/>
        </w:numPr>
        <w:shd w:val="clear" w:color="auto" w:fill="FFFFFF"/>
        <w:spacing w:line="276" w:lineRule="auto"/>
        <w:ind w:firstLine="425"/>
      </w:pPr>
      <w:r>
        <w:t>Not döküm belgesi</w:t>
      </w:r>
    </w:p>
    <w:p w14:paraId="760B6C3B" w14:textId="77777777" w:rsidR="008A23CB" w:rsidRDefault="008A23CB">
      <w:pPr>
        <w:spacing w:line="276" w:lineRule="auto"/>
        <w:ind w:firstLine="425"/>
        <w:rPr>
          <w:b/>
          <w:color w:val="FF0000"/>
        </w:rPr>
      </w:pPr>
    </w:p>
    <w:p w14:paraId="2F44185C" w14:textId="77777777" w:rsidR="008A23CB" w:rsidRDefault="00000000">
      <w:pPr>
        <w:spacing w:line="276" w:lineRule="auto"/>
        <w:ind w:firstLine="425"/>
        <w:rPr>
          <w:b/>
          <w:color w:val="FF0000"/>
        </w:rPr>
      </w:pPr>
      <w:r>
        <w:rPr>
          <w:b/>
          <w:color w:val="FF0000"/>
        </w:rPr>
        <w:t>DEĞERLENDİRME</w:t>
      </w:r>
    </w:p>
    <w:p w14:paraId="62673DBD" w14:textId="77777777" w:rsidR="008A23CB" w:rsidRDefault="00000000">
      <w:pPr>
        <w:spacing w:line="276" w:lineRule="auto"/>
        <w:ind w:firstLine="425"/>
        <w:jc w:val="both"/>
      </w:pPr>
      <w:r>
        <w:t>Adayın başarılı sayılabilmesi için değerlendirmelerden 100 üzerinden en az</w:t>
      </w:r>
      <w:r>
        <w:rPr>
          <w:color w:val="FF0000"/>
        </w:rPr>
        <w:t xml:space="preserve"> </w:t>
      </w:r>
      <w:r>
        <w:t xml:space="preserve">70 not almış olması gerekir. Adaylar, değerlendirme notlarının </w:t>
      </w:r>
      <w:proofErr w:type="gramStart"/>
      <w:r>
        <w:t>% 25</w:t>
      </w:r>
      <w:proofErr w:type="gramEnd"/>
      <w:r>
        <w:t>’i, lisans kademesi not ortalamasının %25’i ve ALES notunun % 50’sinin eklenmesi ile belirlenen başarı notlarına göre en yüksek olandan başlanarak kontenjan sayısına göre başvurdukları programlara yerleştirilir.</w:t>
      </w:r>
    </w:p>
    <w:p w14:paraId="2DB85DF8" w14:textId="77777777" w:rsidR="008A23CB" w:rsidRDefault="00000000">
      <w:pPr>
        <w:spacing w:line="276" w:lineRule="auto"/>
        <w:ind w:firstLine="425"/>
        <w:jc w:val="both"/>
      </w:pPr>
      <w:r>
        <w:t>Başvuru sırasında mezun olmamış olan son sınıf öğrencilerinin lisans not ortalaması olarak, güncel olan not ortalaması esas alınır. Sıralamada eşitlik olması halinde güncel lisans not ortalaması yüksek olan adaya öncelik tanınır.</w:t>
      </w:r>
    </w:p>
    <w:p w14:paraId="14F9B290" w14:textId="77777777" w:rsidR="008A23CB" w:rsidRDefault="008A23CB">
      <w:pPr>
        <w:spacing w:line="276" w:lineRule="auto"/>
        <w:ind w:firstLine="425"/>
      </w:pPr>
    </w:p>
    <w:p w14:paraId="4A43EC05" w14:textId="77777777" w:rsidR="008A23CB" w:rsidRDefault="008A23CB">
      <w:pPr>
        <w:spacing w:line="276" w:lineRule="auto"/>
        <w:ind w:firstLine="425"/>
      </w:pPr>
    </w:p>
    <w:p w14:paraId="2AC24E04" w14:textId="77777777" w:rsidR="008A23CB" w:rsidRDefault="008A23CB">
      <w:pPr>
        <w:spacing w:line="276" w:lineRule="auto"/>
        <w:ind w:firstLine="425"/>
      </w:pPr>
    </w:p>
    <w:p w14:paraId="7B37ACE4" w14:textId="77777777" w:rsidR="008A23CB" w:rsidRDefault="00000000">
      <w:pPr>
        <w:spacing w:line="276" w:lineRule="auto"/>
        <w:ind w:firstLine="425"/>
        <w:rPr>
          <w:b/>
          <w:color w:val="FF0000"/>
        </w:rPr>
      </w:pPr>
      <w:r>
        <w:rPr>
          <w:b/>
          <w:color w:val="FF0000"/>
        </w:rPr>
        <w:lastRenderedPageBreak/>
        <w:t>DOKTORA EĞİTİM SÜRECİ</w:t>
      </w:r>
    </w:p>
    <w:p w14:paraId="21F0A4EF" w14:textId="77777777" w:rsidR="008A23CB" w:rsidRDefault="00000000">
      <w:pPr>
        <w:spacing w:line="276" w:lineRule="auto"/>
        <w:ind w:firstLine="425"/>
        <w:rPr>
          <w:b/>
          <w:color w:val="4F81BD"/>
        </w:rPr>
      </w:pPr>
      <w:r>
        <w:rPr>
          <w:b/>
          <w:color w:val="4F81BD"/>
        </w:rPr>
        <w:t>Doktora Eğitim Süresi ve Ders Yükü</w:t>
      </w:r>
    </w:p>
    <w:p w14:paraId="27F43347" w14:textId="77777777" w:rsidR="008A23CB" w:rsidRDefault="00000000">
      <w:pPr>
        <w:spacing w:line="276" w:lineRule="auto"/>
        <w:ind w:firstLine="425"/>
        <w:jc w:val="both"/>
      </w:pPr>
      <w:r>
        <w:t>Ders yükü, öğretim planlarında belirtilen ders gruplarından, en az 21 kredi olmak koşuluyla, 7 adet ders ve bunlara ek olarak seminer, tez önerisi ve uzmanlık alan dersi, yeterlik sınavı ve tez çalışmasından oluşur.</w:t>
      </w:r>
    </w:p>
    <w:p w14:paraId="5E5FE516" w14:textId="77777777" w:rsidR="008A23CB" w:rsidRDefault="00000000">
      <w:pPr>
        <w:spacing w:line="276" w:lineRule="auto"/>
        <w:ind w:firstLine="425"/>
        <w:jc w:val="both"/>
      </w:pPr>
      <w:r>
        <w:t xml:space="preserve">Öğrencinin her yarıyıl alacağı ders toplamı 30 AKTS olmalıdır. Tez çalışmasının toplam </w:t>
      </w:r>
      <w:proofErr w:type="spellStart"/>
      <w:r>
        <w:t>AKTS’si</w:t>
      </w:r>
      <w:proofErr w:type="spellEnd"/>
      <w:r>
        <w:t xml:space="preserve"> 135 olup, program boyunca tamamlanması gereken toplam AKTS </w:t>
      </w:r>
      <w:proofErr w:type="gramStart"/>
      <w:r>
        <w:t>240’dır</w:t>
      </w:r>
      <w:proofErr w:type="gramEnd"/>
      <w:r>
        <w:t xml:space="preserve">. </w:t>
      </w:r>
    </w:p>
    <w:p w14:paraId="1FE462F9" w14:textId="77777777" w:rsidR="008A23CB" w:rsidRDefault="00000000">
      <w:pPr>
        <w:spacing w:line="276" w:lineRule="auto"/>
        <w:ind w:firstLine="425"/>
        <w:jc w:val="both"/>
      </w:pPr>
      <w:r>
        <w:t>Gerekli kredili dersleri başarıyla tamamlamanın azami süresi 4 (dört</w:t>
      </w:r>
      <w:proofErr w:type="gramStart"/>
      <w:r>
        <w:t>),  programı</w:t>
      </w:r>
      <w:proofErr w:type="gramEnd"/>
      <w:r>
        <w:t xml:space="preserve"> tamamlamanın azami süresi 12 (on iki) yarıyıldır.</w:t>
      </w:r>
    </w:p>
    <w:p w14:paraId="17B5A61A" w14:textId="77777777" w:rsidR="008A23CB" w:rsidRDefault="008A23CB">
      <w:pPr>
        <w:spacing w:line="276" w:lineRule="auto"/>
        <w:ind w:firstLine="425"/>
      </w:pPr>
    </w:p>
    <w:p w14:paraId="2EB1FD67" w14:textId="77777777" w:rsidR="008A23CB" w:rsidRDefault="00000000">
      <w:pPr>
        <w:spacing w:line="276" w:lineRule="auto"/>
        <w:ind w:firstLine="425"/>
        <w:rPr>
          <w:b/>
          <w:color w:val="4F81BD"/>
        </w:rPr>
      </w:pPr>
      <w:r>
        <w:rPr>
          <w:b/>
          <w:color w:val="4F81BD"/>
        </w:rPr>
        <w:t>1. Yarıyıl</w:t>
      </w:r>
    </w:p>
    <w:p w14:paraId="7D53169B" w14:textId="77777777" w:rsidR="008A23CB" w:rsidRDefault="00000000">
      <w:pPr>
        <w:spacing w:line="276" w:lineRule="auto"/>
        <w:ind w:firstLine="425"/>
      </w:pPr>
      <w:r>
        <w:t xml:space="preserve">30 </w:t>
      </w:r>
      <w:proofErr w:type="spellStart"/>
      <w:r>
        <w:t>AKTS’lik</w:t>
      </w:r>
      <w:proofErr w:type="spellEnd"/>
      <w:r>
        <w:t xml:space="preserve"> derslerini web kayıt sisteminde seçer.</w:t>
      </w:r>
    </w:p>
    <w:p w14:paraId="77972F5E" w14:textId="77777777" w:rsidR="008A23CB" w:rsidRDefault="00000000">
      <w:pPr>
        <w:spacing w:line="276" w:lineRule="auto"/>
        <w:ind w:firstLine="425"/>
      </w:pPr>
      <w:r>
        <w:t>Anabilim Dalının belirlediği tarihte ara sınav ve akademik takvime uygun final sınavına girer.</w:t>
      </w:r>
    </w:p>
    <w:p w14:paraId="7E011B1C" w14:textId="77777777" w:rsidR="008A23CB" w:rsidRDefault="008A23CB">
      <w:pPr>
        <w:spacing w:line="276" w:lineRule="auto"/>
        <w:ind w:firstLine="425"/>
      </w:pPr>
    </w:p>
    <w:p w14:paraId="0B7A0C04" w14:textId="77777777" w:rsidR="008A23CB" w:rsidRDefault="00000000">
      <w:pPr>
        <w:spacing w:line="276" w:lineRule="auto"/>
        <w:ind w:firstLine="425"/>
        <w:rPr>
          <w:b/>
          <w:color w:val="4F81BD"/>
        </w:rPr>
      </w:pPr>
      <w:r>
        <w:rPr>
          <w:b/>
          <w:color w:val="4F81BD"/>
        </w:rPr>
        <w:t>2. Yarıyıl</w:t>
      </w:r>
    </w:p>
    <w:p w14:paraId="642BBF41" w14:textId="77777777" w:rsidR="008A23CB" w:rsidRDefault="00000000">
      <w:pPr>
        <w:spacing w:line="276" w:lineRule="auto"/>
        <w:ind w:firstLine="425"/>
      </w:pPr>
      <w:r>
        <w:t xml:space="preserve">30 </w:t>
      </w:r>
      <w:proofErr w:type="spellStart"/>
      <w:r>
        <w:t>AKTS’lik</w:t>
      </w:r>
      <w:proofErr w:type="spellEnd"/>
      <w:r>
        <w:t xml:space="preserve"> derslerini web kayıt sisteminde seçer.</w:t>
      </w:r>
    </w:p>
    <w:p w14:paraId="7D551D97" w14:textId="77777777" w:rsidR="008A23CB" w:rsidRDefault="00000000">
      <w:pPr>
        <w:spacing w:line="276" w:lineRule="auto"/>
        <w:ind w:firstLine="425"/>
      </w:pPr>
      <w:r>
        <w:t>Uzmanlık Alanı dersi, eğitimin II. yarıyılından itibaren mezun oluncaya kadar her yarıyıl web kayıt sisteminden seçilmelidir.</w:t>
      </w:r>
    </w:p>
    <w:p w14:paraId="455D2929" w14:textId="77777777" w:rsidR="008A23CB" w:rsidRDefault="00000000">
      <w:pPr>
        <w:spacing w:line="276" w:lineRule="auto"/>
        <w:ind w:firstLine="425"/>
      </w:pPr>
      <w:r>
        <w:t>Anabilim Dalının belirlediği tarihte ara sınav ve Akademik takvime uygun final sınavına girer.</w:t>
      </w:r>
    </w:p>
    <w:p w14:paraId="2200D4C0" w14:textId="77777777" w:rsidR="008A23CB" w:rsidRDefault="00000000">
      <w:pPr>
        <w:spacing w:line="276" w:lineRule="auto"/>
        <w:ind w:firstLine="425"/>
        <w:jc w:val="both"/>
      </w:pPr>
      <w:r>
        <w:t>Tez danışmanının en geç ikinci yarıyılın sonuna kadar atanması zorunludur.</w:t>
      </w:r>
    </w:p>
    <w:p w14:paraId="14EE8ED6" w14:textId="77777777" w:rsidR="008A23CB" w:rsidRDefault="008A23CB">
      <w:pPr>
        <w:spacing w:line="276" w:lineRule="auto"/>
        <w:ind w:firstLine="425"/>
      </w:pPr>
    </w:p>
    <w:p w14:paraId="1EEA6D5A" w14:textId="77777777" w:rsidR="008A23CB" w:rsidRDefault="00000000">
      <w:pPr>
        <w:spacing w:line="276" w:lineRule="auto"/>
        <w:ind w:firstLine="425"/>
        <w:rPr>
          <w:b/>
          <w:color w:val="4F81BD"/>
        </w:rPr>
      </w:pPr>
      <w:r>
        <w:rPr>
          <w:b/>
          <w:color w:val="4F81BD"/>
        </w:rPr>
        <w:t>3. Yarıyıl</w:t>
      </w:r>
    </w:p>
    <w:p w14:paraId="2271E5B9" w14:textId="77777777" w:rsidR="008A23CB" w:rsidRDefault="00000000">
      <w:pPr>
        <w:spacing w:line="276" w:lineRule="auto"/>
        <w:ind w:firstLine="425"/>
      </w:pPr>
      <w:r>
        <w:t xml:space="preserve">30 </w:t>
      </w:r>
      <w:proofErr w:type="spellStart"/>
      <w:r>
        <w:t>AKTS’lik</w:t>
      </w:r>
      <w:proofErr w:type="spellEnd"/>
      <w:r>
        <w:t xml:space="preserve"> derslerini web kayıt sisteminde seçer.  (Seminer dersi zorunludur).</w:t>
      </w:r>
    </w:p>
    <w:p w14:paraId="06869D63" w14:textId="77777777" w:rsidR="008A23CB" w:rsidRDefault="00000000">
      <w:pPr>
        <w:spacing w:line="276" w:lineRule="auto"/>
        <w:ind w:firstLine="425"/>
      </w:pPr>
      <w:r>
        <w:t>Anabilim Dalının belirlediği tarihte ara sınav ve akademik takvime uygun final sınavına girer.</w:t>
      </w:r>
    </w:p>
    <w:p w14:paraId="755094C3" w14:textId="77777777" w:rsidR="008A23CB" w:rsidRDefault="008A23CB">
      <w:pPr>
        <w:spacing w:line="276" w:lineRule="auto"/>
        <w:ind w:firstLine="425"/>
      </w:pPr>
    </w:p>
    <w:p w14:paraId="2F67E6B7" w14:textId="77777777" w:rsidR="008A23CB" w:rsidRDefault="00000000">
      <w:pPr>
        <w:spacing w:line="276" w:lineRule="auto"/>
        <w:ind w:firstLine="425"/>
        <w:rPr>
          <w:b/>
          <w:color w:val="4F81BD"/>
        </w:rPr>
      </w:pPr>
      <w:r>
        <w:rPr>
          <w:b/>
          <w:color w:val="4F81BD"/>
        </w:rPr>
        <w:t>4. Yarıyıl</w:t>
      </w:r>
    </w:p>
    <w:p w14:paraId="400AC748" w14:textId="77777777" w:rsidR="008A23CB" w:rsidRDefault="00000000">
      <w:pPr>
        <w:spacing w:line="276" w:lineRule="auto"/>
        <w:ind w:firstLine="425"/>
      </w:pPr>
      <w:r>
        <w:t>Uzmanlık Alanı dersini web kayıt sisteminde seçer.</w:t>
      </w:r>
    </w:p>
    <w:p w14:paraId="788BF5F6" w14:textId="77777777" w:rsidR="008A23CB" w:rsidRDefault="00000000">
      <w:pPr>
        <w:spacing w:line="276" w:lineRule="auto"/>
        <w:ind w:firstLine="425"/>
      </w:pPr>
      <w:r>
        <w:t>Başarısız/Devamsız dersleri var ise alır.</w:t>
      </w:r>
    </w:p>
    <w:p w14:paraId="2C67D248" w14:textId="77777777" w:rsidR="008A23CB" w:rsidRDefault="008A23CB">
      <w:pPr>
        <w:spacing w:line="276" w:lineRule="auto"/>
        <w:ind w:firstLine="425"/>
      </w:pPr>
    </w:p>
    <w:p w14:paraId="25FAEDFF" w14:textId="77777777" w:rsidR="008A23CB" w:rsidRDefault="00000000">
      <w:pPr>
        <w:spacing w:line="276" w:lineRule="auto"/>
        <w:ind w:firstLine="425"/>
        <w:rPr>
          <w:b/>
          <w:color w:val="4F81BD"/>
        </w:rPr>
      </w:pPr>
      <w:r>
        <w:rPr>
          <w:b/>
          <w:color w:val="4F81BD"/>
        </w:rPr>
        <w:t>5. Yarıyıl</w:t>
      </w:r>
    </w:p>
    <w:p w14:paraId="2689214F" w14:textId="77777777" w:rsidR="008A23CB" w:rsidRDefault="00000000">
      <w:pPr>
        <w:spacing w:line="276" w:lineRule="auto"/>
        <w:ind w:firstLine="425"/>
      </w:pPr>
      <w:r>
        <w:t>Uzmanlık Alanı dersini web kayıt sisteminde seçer.</w:t>
      </w:r>
    </w:p>
    <w:p w14:paraId="75CFAD16" w14:textId="77777777" w:rsidR="008A23CB" w:rsidRDefault="00000000">
      <w:pPr>
        <w:spacing w:line="276" w:lineRule="auto"/>
        <w:ind w:firstLine="425"/>
      </w:pPr>
      <w:r>
        <w:t>Başarısız/Devamsız dersleri var ise alır.</w:t>
      </w:r>
    </w:p>
    <w:p w14:paraId="3B301995" w14:textId="77777777" w:rsidR="008A23CB" w:rsidRDefault="00000000">
      <w:pPr>
        <w:spacing w:line="276" w:lineRule="auto"/>
        <w:ind w:firstLine="425"/>
        <w:jc w:val="both"/>
      </w:pPr>
      <w:r>
        <w:t xml:space="preserve">Başarısız/Devamsız dersleri yok ise, öğrenci en geç 5. yarıyıl sonuna kadar komitesini belirleyerek* Yeterlik Sınavına girmelidir**. </w:t>
      </w:r>
    </w:p>
    <w:p w14:paraId="3F5234E2" w14:textId="77777777" w:rsidR="008A23CB" w:rsidRDefault="008A23CB">
      <w:pPr>
        <w:spacing w:line="276" w:lineRule="auto"/>
        <w:ind w:firstLine="425"/>
      </w:pPr>
    </w:p>
    <w:p w14:paraId="4FC38E14" w14:textId="77777777" w:rsidR="008A23CB" w:rsidRDefault="00000000">
      <w:pPr>
        <w:spacing w:line="276" w:lineRule="auto"/>
        <w:ind w:firstLine="425"/>
        <w:jc w:val="both"/>
      </w:pPr>
      <w:r>
        <w:t>*Yeterlik Komitesi, en az ikisi Üniversite kadrosu dışından olmak üzere danışman dahil 5 (beş) öğretim üyesinden oluşan sınav jürisinden oluşur.</w:t>
      </w:r>
    </w:p>
    <w:p w14:paraId="1C2E7627" w14:textId="77777777" w:rsidR="008A23CB" w:rsidRDefault="00000000">
      <w:pPr>
        <w:spacing w:line="276" w:lineRule="auto"/>
        <w:ind w:firstLine="425"/>
        <w:jc w:val="both"/>
      </w:pPr>
      <w:r>
        <w:t>**Öğrencilerin doktora yeterlik sınavına girebilmesi için derslerini başarılı olarak tamamlamış olması gerekir.</w:t>
      </w:r>
    </w:p>
    <w:p w14:paraId="3D776453" w14:textId="77777777" w:rsidR="008A23CB" w:rsidRDefault="00000000">
      <w:pPr>
        <w:spacing w:line="276" w:lineRule="auto"/>
        <w:ind w:firstLine="425"/>
      </w:pPr>
      <w:r>
        <w:t xml:space="preserve">Anabilim Dalı Başkanlığı “Doktora Yeterlik Başvuru </w:t>
      </w:r>
      <w:proofErr w:type="spellStart"/>
      <w:r>
        <w:t>Formu”nu</w:t>
      </w:r>
      <w:proofErr w:type="spellEnd"/>
      <w:r>
        <w:t xml:space="preserve"> Enstitüye iletir.</w:t>
      </w:r>
    </w:p>
    <w:p w14:paraId="285099CC" w14:textId="77777777" w:rsidR="008A23CB" w:rsidRDefault="008A23CB">
      <w:pPr>
        <w:spacing w:line="276" w:lineRule="auto"/>
        <w:ind w:firstLine="425"/>
        <w:rPr>
          <w:b/>
        </w:rPr>
      </w:pPr>
    </w:p>
    <w:p w14:paraId="3728F230" w14:textId="77777777" w:rsidR="008A23CB" w:rsidRDefault="00000000">
      <w:pPr>
        <w:spacing w:after="200" w:line="276" w:lineRule="auto"/>
        <w:ind w:left="568" w:firstLine="425"/>
      </w:pPr>
      <w:r>
        <w:rPr>
          <w:b/>
        </w:rPr>
        <w:t>5. yarıyıl sonuna kadar yeterlik sınavına girmeyen öğrenci başarısız sayılır.</w:t>
      </w:r>
    </w:p>
    <w:p w14:paraId="38DFF56D" w14:textId="77777777" w:rsidR="008A23CB" w:rsidRDefault="00000000">
      <w:pPr>
        <w:spacing w:after="200" w:line="276" w:lineRule="auto"/>
        <w:ind w:left="426" w:firstLine="23"/>
        <w:rPr>
          <w:b/>
          <w:color w:val="FF0000"/>
        </w:rPr>
      </w:pPr>
      <w:r>
        <w:rPr>
          <w:b/>
          <w:color w:val="FF0000"/>
        </w:rPr>
        <w:lastRenderedPageBreak/>
        <w:t>YETERLİK SINAVI</w:t>
      </w:r>
    </w:p>
    <w:p w14:paraId="02D73636" w14:textId="77777777" w:rsidR="008A23CB" w:rsidRDefault="00000000">
      <w:pPr>
        <w:spacing w:line="276" w:lineRule="auto"/>
        <w:ind w:firstLine="425"/>
        <w:jc w:val="both"/>
      </w:pPr>
      <w:r>
        <w:t>Yeterlik sınavı yazılı ve sözlü olarak iki bölüm halinde yapılır. Sınav jürileri öğrencinin yazılı ve sözlü sınavlardaki başarı durumunu değerlendirerek öğrencinin başarılı veya başarısız olduğuna salt çoğunlukla karar verir. Bu karar, enstitü anabilim dalı başkanlığınca yeterlik sınavını izleyen üç gün içinde enstitüye tutanakla bildirilir. Yeterlik sınavında başarısız olan öğrenci başarısız olduğu bölüm/bölümlerden bir sonraki yarıyılda tekrar sınava alınır. Bu sınavda da başarısız olan öğrencinin doktora programı ile ilişiği kesilir.</w:t>
      </w:r>
    </w:p>
    <w:p w14:paraId="15476067" w14:textId="77777777" w:rsidR="008A23CB" w:rsidRDefault="008A23CB">
      <w:pPr>
        <w:spacing w:line="276" w:lineRule="auto"/>
        <w:ind w:firstLine="425"/>
      </w:pPr>
    </w:p>
    <w:p w14:paraId="6E4A1E64" w14:textId="77777777" w:rsidR="008A23CB" w:rsidRDefault="00000000">
      <w:pPr>
        <w:spacing w:line="276" w:lineRule="auto"/>
        <w:ind w:firstLine="425"/>
        <w:rPr>
          <w:b/>
          <w:color w:val="FF0000"/>
        </w:rPr>
      </w:pPr>
      <w:r>
        <w:rPr>
          <w:b/>
          <w:color w:val="FF0000"/>
        </w:rPr>
        <w:t>TEZ ÖNERİSİ SUNULMASI ve TEZ İZLEME KOMİTESİ OLUŞTURULMASI</w:t>
      </w:r>
    </w:p>
    <w:p w14:paraId="2C7CE468" w14:textId="77777777" w:rsidR="008A23CB" w:rsidRDefault="00000000">
      <w:pPr>
        <w:spacing w:line="276" w:lineRule="auto"/>
        <w:ind w:firstLine="425"/>
        <w:jc w:val="both"/>
      </w:pPr>
      <w:r>
        <w:t>Yeterlik sınavında başarılı bulunan öğrenci için, ilgili Anabilim Dalı Başkanlığının önerisi ve Enstitü Yönetim kurulu onayı ile sınavı izleyen bir ay içinde bir tez izleme komitesi oluşturulur.</w:t>
      </w:r>
    </w:p>
    <w:p w14:paraId="4E5329D8" w14:textId="77777777" w:rsidR="008A23CB" w:rsidRDefault="00000000">
      <w:pPr>
        <w:spacing w:line="276" w:lineRule="auto"/>
        <w:ind w:firstLine="425"/>
        <w:jc w:val="both"/>
      </w:pPr>
      <w:r>
        <w:t>Tez izleme komitesi üç öğretim üyesinden oluşur. Komitede tez danışmanına ek olarak, enstitü anabilim dalı içinden ve enstitü anabilim dalı dışından veya program dışından birer üye yer alır. İkinci tez danışmanının atanması durumunda, ikinci tez danışmanı dilerse komite toplantılarına katılabilir ancak tez izleme komitesi üyesi olamaz.</w:t>
      </w:r>
    </w:p>
    <w:p w14:paraId="677928EB" w14:textId="77777777" w:rsidR="008A23CB" w:rsidRDefault="008A23CB">
      <w:pPr>
        <w:spacing w:line="276" w:lineRule="auto"/>
        <w:ind w:firstLine="425"/>
        <w:jc w:val="both"/>
      </w:pPr>
    </w:p>
    <w:p w14:paraId="2E23BD54" w14:textId="77777777" w:rsidR="008A23CB" w:rsidRDefault="00000000">
      <w:pPr>
        <w:spacing w:line="276" w:lineRule="auto"/>
        <w:ind w:firstLine="425"/>
      </w:pPr>
      <w:r>
        <w:rPr>
          <w:b/>
          <w:color w:val="FF0000"/>
        </w:rPr>
        <w:t>TEZ ÖNERİSİ SAVUNMASI</w:t>
      </w:r>
    </w:p>
    <w:p w14:paraId="2C22FFF5" w14:textId="77777777" w:rsidR="008A23CB" w:rsidRDefault="00000000">
      <w:pPr>
        <w:spacing w:line="276" w:lineRule="auto"/>
        <w:ind w:firstLine="425"/>
        <w:jc w:val="both"/>
      </w:pPr>
      <w:r>
        <w:t>Doktora Yeterlik Sınavını başarı ile tamamlayan öğrenci en geç 6 ay içinde Tez İzleme Komitesi önünde Tez Önerisini sözlü olarak savunur.</w:t>
      </w:r>
    </w:p>
    <w:p w14:paraId="55C21592" w14:textId="77777777" w:rsidR="008A23CB" w:rsidRDefault="00000000">
      <w:pPr>
        <w:spacing w:line="276" w:lineRule="auto"/>
        <w:ind w:firstLine="425"/>
        <w:jc w:val="both"/>
      </w:pPr>
      <w:r>
        <w:t>Öğrenci, Tez Önerisi ile ilgili yazılı raporu sözlü savunmadan 15 gün önce (gerekli durumlarda Etik Kurul onayı alınmış) Tez İzleme Komite üyelerine teslim eder.</w:t>
      </w:r>
    </w:p>
    <w:p w14:paraId="11C26B64" w14:textId="77777777" w:rsidR="008A23CB" w:rsidRDefault="00000000">
      <w:pPr>
        <w:spacing w:line="276" w:lineRule="auto"/>
        <w:ind w:firstLine="425"/>
        <w:jc w:val="both"/>
      </w:pPr>
      <w:r>
        <w:t>Öğrenci, Tez önerisi savunması sırasında Tez İzleme Komitesi üyelerinin imzalayacağı doktora tez önerisi değerlendirme formu ve Doktora tez önerisi tutanağını sözlü savunmadan 1-2 gün önce Enstitüden teslim alır.</w:t>
      </w:r>
    </w:p>
    <w:p w14:paraId="6A9E9DA3" w14:textId="77777777" w:rsidR="008A23CB" w:rsidRDefault="00000000">
      <w:pPr>
        <w:spacing w:line="276" w:lineRule="auto"/>
        <w:ind w:firstLine="425"/>
        <w:jc w:val="both"/>
      </w:pPr>
      <w:r>
        <w:t xml:space="preserve">Tez önerisi kabul edilirse Tez Önerisi Sınav tutanakları üç gün içinde Enstitüye iletilir. Tez Öneri Formu Enstitü Yönetim Kuruluna sunulur. </w:t>
      </w:r>
    </w:p>
    <w:p w14:paraId="62126CE6" w14:textId="77777777" w:rsidR="008A23CB" w:rsidRDefault="00000000">
      <w:pPr>
        <w:spacing w:line="276" w:lineRule="auto"/>
        <w:ind w:firstLine="425"/>
        <w:jc w:val="both"/>
      </w:pPr>
      <w:r>
        <w:t xml:space="preserve">Ancak tez öneri savunması düzeltme aldıysa, en geç 1 ay içinde 2. kez tez önerisi savunması yapılır. Kabul edilirse, Tez Önerisi Sınav tutanakları üç gün içinde Enstitüye iletilir. Yine ret alırsa, yeni bir danışman ve/veya tez konusu seçilebilir. </w:t>
      </w:r>
    </w:p>
    <w:p w14:paraId="77E8A8F7" w14:textId="77777777" w:rsidR="008A23CB" w:rsidRDefault="00000000">
      <w:pPr>
        <w:spacing w:line="276" w:lineRule="auto"/>
        <w:ind w:firstLine="425"/>
        <w:jc w:val="both"/>
      </w:pPr>
      <w:r>
        <w:t xml:space="preserve">Öğrencinin Anabilim Dalı’na yazılı olarak başvurusu durumunda yeni bir tez izleme komitesi atanabilir. Programa aynı danışmanla devam etmek isteyen öğrenci üç ay içinde, danışman ve tez konusunu değiştiren öğrenci ise altı ay içinde tekrar tez önerisi savunmasına alınır. Kabul edilirse Tez Önerisi Sınav tutanakları üç gün içinde Enstitüye iletilir. Ret alırsa, öğrencinin enstitüden ilişiği kesilir. </w:t>
      </w:r>
    </w:p>
    <w:p w14:paraId="33A6FDC6" w14:textId="77777777" w:rsidR="008A23CB" w:rsidRDefault="00000000">
      <w:pPr>
        <w:spacing w:line="276" w:lineRule="auto"/>
        <w:ind w:firstLine="425"/>
        <w:jc w:val="both"/>
      </w:pPr>
      <w:r>
        <w:t>Tez önerisi kabul edilen öğrenci için Tez İzleme Komitesi, Ocak-Haziran ve Temmuz-Aralık ayları arasında birer kere olmak üzere yılda iki kez toplanır. Toplantılarda, o güne kadar yapılan çalışmaların özeti ve daha sonraki dönemde yapılacak çalışma planı belirtilir.</w:t>
      </w:r>
    </w:p>
    <w:p w14:paraId="286259F1" w14:textId="77777777" w:rsidR="008A23CB" w:rsidRDefault="008A23CB">
      <w:pPr>
        <w:spacing w:line="276" w:lineRule="auto"/>
        <w:ind w:firstLine="425"/>
        <w:jc w:val="both"/>
        <w:rPr>
          <w:b/>
          <w:color w:val="FF0000"/>
        </w:rPr>
      </w:pPr>
    </w:p>
    <w:p w14:paraId="60213130" w14:textId="77777777" w:rsidR="008A23CB" w:rsidRDefault="008A23CB">
      <w:pPr>
        <w:spacing w:line="276" w:lineRule="auto"/>
        <w:ind w:firstLine="425"/>
        <w:jc w:val="both"/>
        <w:rPr>
          <w:b/>
          <w:color w:val="FF0000"/>
        </w:rPr>
      </w:pPr>
    </w:p>
    <w:p w14:paraId="7468F8F1" w14:textId="77777777" w:rsidR="008A23CB" w:rsidRDefault="008A23CB">
      <w:pPr>
        <w:spacing w:line="276" w:lineRule="auto"/>
        <w:ind w:firstLine="425"/>
        <w:jc w:val="both"/>
        <w:rPr>
          <w:b/>
          <w:color w:val="FF0000"/>
        </w:rPr>
      </w:pPr>
    </w:p>
    <w:p w14:paraId="7A233513" w14:textId="77777777" w:rsidR="008A23CB" w:rsidRDefault="008A23CB">
      <w:pPr>
        <w:spacing w:line="276" w:lineRule="auto"/>
        <w:ind w:firstLine="425"/>
        <w:jc w:val="both"/>
      </w:pPr>
    </w:p>
    <w:p w14:paraId="33B81FF3" w14:textId="77777777" w:rsidR="008A23CB" w:rsidRDefault="00000000">
      <w:pPr>
        <w:spacing w:line="276" w:lineRule="auto"/>
        <w:ind w:firstLine="425"/>
        <w:rPr>
          <w:b/>
          <w:color w:val="FF0000"/>
        </w:rPr>
      </w:pPr>
      <w:r>
        <w:rPr>
          <w:b/>
          <w:color w:val="FF0000"/>
        </w:rPr>
        <w:lastRenderedPageBreak/>
        <w:t>DOKTORA TEZİNİN SONUÇLANDIRILMASI</w:t>
      </w:r>
    </w:p>
    <w:p w14:paraId="39AE8578" w14:textId="77777777" w:rsidR="008A23CB" w:rsidRDefault="00000000">
      <w:pPr>
        <w:spacing w:line="276" w:lineRule="auto"/>
        <w:ind w:firstLine="425"/>
        <w:jc w:val="both"/>
      </w:pPr>
      <w:r>
        <w:t>Öğrencinin, doktora öğrenimi tamamlanana kadar tezi ile ilgili en az bir adet bilimsel makalesinin ulusal/uluslararası hakemli dergilerde yayımlanmış veya yayımlanmak üzere kesin kabul edilmiş olması veya Üniversitenin başvuru sahibi olduğu ulusal/uluslararası patent başvurusunun bulunması ve tezi ile ilgili çalışmaları hakkında ulusal/uluslararası hakemli bilimsel etkinliklerde en az bir kere sözlü, yazılı veya görsel olarak sunum yapmış olması doktora mezuniyet şartı olarak aranır.</w:t>
      </w:r>
    </w:p>
    <w:p w14:paraId="77431E6A" w14:textId="77777777" w:rsidR="008A23CB" w:rsidRDefault="008A23CB">
      <w:pPr>
        <w:spacing w:line="276" w:lineRule="auto"/>
        <w:ind w:firstLine="425"/>
        <w:jc w:val="both"/>
      </w:pPr>
    </w:p>
    <w:p w14:paraId="64F2AFD5" w14:textId="77777777" w:rsidR="008A23CB" w:rsidRDefault="00000000">
      <w:pPr>
        <w:numPr>
          <w:ilvl w:val="0"/>
          <w:numId w:val="2"/>
        </w:numPr>
        <w:pBdr>
          <w:top w:val="nil"/>
          <w:left w:val="nil"/>
          <w:bottom w:val="nil"/>
          <w:right w:val="nil"/>
          <w:between w:val="nil"/>
        </w:pBdr>
        <w:spacing w:line="276" w:lineRule="auto"/>
        <w:jc w:val="both"/>
      </w:pPr>
      <w:r>
        <w:rPr>
          <w:color w:val="000000"/>
        </w:rPr>
        <w:t xml:space="preserve">Öğrenci elde ettiği sonuçları tez yazım kurallarına uygun biçimde yazar.  </w:t>
      </w:r>
    </w:p>
    <w:p w14:paraId="4D506ACD" w14:textId="77777777" w:rsidR="008A23CB" w:rsidRDefault="00000000">
      <w:pPr>
        <w:numPr>
          <w:ilvl w:val="0"/>
          <w:numId w:val="2"/>
        </w:numPr>
        <w:pBdr>
          <w:top w:val="nil"/>
          <w:left w:val="nil"/>
          <w:bottom w:val="nil"/>
          <w:right w:val="nil"/>
          <w:between w:val="nil"/>
        </w:pBdr>
        <w:spacing w:line="276" w:lineRule="auto"/>
        <w:jc w:val="both"/>
      </w:pPr>
      <w:r>
        <w:rPr>
          <w:color w:val="000000"/>
        </w:rPr>
        <w:t>Anabilim Dalı Başkanlığının önerisi ve Enstitü Yönetim Kurulu onayı ile belirlenen jüri üyelerine taslak tezler gönderilir.</w:t>
      </w:r>
    </w:p>
    <w:p w14:paraId="211E0DF2" w14:textId="77777777" w:rsidR="008A23CB" w:rsidRDefault="00000000">
      <w:pPr>
        <w:numPr>
          <w:ilvl w:val="0"/>
          <w:numId w:val="2"/>
        </w:numPr>
        <w:pBdr>
          <w:top w:val="nil"/>
          <w:left w:val="nil"/>
          <w:bottom w:val="nil"/>
          <w:right w:val="nil"/>
          <w:between w:val="nil"/>
        </w:pBdr>
        <w:spacing w:line="276" w:lineRule="auto"/>
        <w:jc w:val="both"/>
      </w:pPr>
      <w:r>
        <w:rPr>
          <w:color w:val="000000"/>
        </w:rPr>
        <w:t>Jüri, Tez izleme komitesinde yer alan öğretim üyeleri ve en az ikisi Üniversite kadrosu dışından olmak üzere danışman dâhil beş asil üyeden oluşur.</w:t>
      </w:r>
    </w:p>
    <w:p w14:paraId="1909BDBB" w14:textId="77777777" w:rsidR="008A23CB" w:rsidRDefault="00000000">
      <w:pPr>
        <w:numPr>
          <w:ilvl w:val="0"/>
          <w:numId w:val="2"/>
        </w:numPr>
        <w:pBdr>
          <w:top w:val="nil"/>
          <w:left w:val="nil"/>
          <w:bottom w:val="nil"/>
          <w:right w:val="nil"/>
          <w:between w:val="nil"/>
        </w:pBdr>
        <w:spacing w:line="276" w:lineRule="auto"/>
        <w:jc w:val="both"/>
      </w:pPr>
      <w:r>
        <w:rPr>
          <w:color w:val="000000"/>
        </w:rPr>
        <w:t xml:space="preserve">Jüri üyeleri tezin teslim edildiği tarihten itibaren bir ay içinde Enstitüye yazılı değerlendirmelerini iletirler. Bu değerlendirmeler öğrenciye bildirilir. Danışman, tezin savunulabilir olduğuna ilişkin görüşü </w:t>
      </w:r>
      <w:proofErr w:type="gramStart"/>
      <w:r>
        <w:rPr>
          <w:color w:val="000000"/>
        </w:rPr>
        <w:t>ile birlikte</w:t>
      </w:r>
      <w:proofErr w:type="gramEnd"/>
      <w:r>
        <w:rPr>
          <w:color w:val="000000"/>
        </w:rPr>
        <w:t xml:space="preserve"> tezi ve İntihal Yazılım Programı Raporunu Enstitüye teslim eder. </w:t>
      </w:r>
    </w:p>
    <w:p w14:paraId="25C066FB" w14:textId="77777777" w:rsidR="008A23CB" w:rsidRDefault="00000000">
      <w:pPr>
        <w:numPr>
          <w:ilvl w:val="0"/>
          <w:numId w:val="2"/>
        </w:numPr>
        <w:pBdr>
          <w:top w:val="nil"/>
          <w:left w:val="nil"/>
          <w:bottom w:val="nil"/>
          <w:right w:val="nil"/>
          <w:between w:val="nil"/>
        </w:pBdr>
        <w:spacing w:line="276" w:lineRule="auto"/>
        <w:jc w:val="both"/>
      </w:pPr>
      <w:r>
        <w:rPr>
          <w:color w:val="000000"/>
        </w:rPr>
        <w:t>Öğrencinin tezinin sonuçlanabilmesi için en az üç tez izleme komitesi raporu sunulmuş olması gerekir.</w:t>
      </w:r>
    </w:p>
    <w:p w14:paraId="613B7FED" w14:textId="77777777" w:rsidR="008A23CB" w:rsidRDefault="00000000">
      <w:pPr>
        <w:numPr>
          <w:ilvl w:val="0"/>
          <w:numId w:val="2"/>
        </w:numPr>
        <w:pBdr>
          <w:top w:val="nil"/>
          <w:left w:val="nil"/>
          <w:bottom w:val="nil"/>
          <w:right w:val="nil"/>
          <w:between w:val="nil"/>
        </w:pBdr>
        <w:spacing w:line="276" w:lineRule="auto"/>
        <w:jc w:val="both"/>
      </w:pPr>
      <w:r>
        <w:rPr>
          <w:color w:val="000000"/>
        </w:rPr>
        <w:t xml:space="preserve">Jüri, tezin tesliminden itibaren bir ay içinde toplanarak öğrenciyi tez sınavına alır. </w:t>
      </w:r>
    </w:p>
    <w:p w14:paraId="42A791A5" w14:textId="77777777" w:rsidR="008A23CB" w:rsidRDefault="00000000">
      <w:pPr>
        <w:numPr>
          <w:ilvl w:val="0"/>
          <w:numId w:val="2"/>
        </w:numPr>
        <w:pBdr>
          <w:top w:val="nil"/>
          <w:left w:val="nil"/>
          <w:bottom w:val="nil"/>
          <w:right w:val="nil"/>
          <w:between w:val="nil"/>
        </w:pBdr>
        <w:spacing w:line="276" w:lineRule="auto"/>
        <w:jc w:val="both"/>
      </w:pPr>
      <w:r>
        <w:rPr>
          <w:color w:val="000000"/>
        </w:rPr>
        <w:t>Doktora Tez Sınavı izleyiciye açık olarak yapılır.</w:t>
      </w:r>
    </w:p>
    <w:p w14:paraId="318B4C05" w14:textId="77777777" w:rsidR="008A23CB" w:rsidRDefault="00000000">
      <w:pPr>
        <w:numPr>
          <w:ilvl w:val="0"/>
          <w:numId w:val="2"/>
        </w:numPr>
        <w:pBdr>
          <w:top w:val="nil"/>
          <w:left w:val="nil"/>
          <w:bottom w:val="nil"/>
          <w:right w:val="nil"/>
          <w:between w:val="nil"/>
        </w:pBdr>
        <w:spacing w:line="276" w:lineRule="auto"/>
        <w:jc w:val="both"/>
      </w:pPr>
      <w:r>
        <w:rPr>
          <w:color w:val="000000"/>
        </w:rPr>
        <w:t>Tezin düzeltme ya da ret alması durumunda tezini düzeltip yeniden savunabilmesi için öğrenciye 6 ay süre verilir.</w:t>
      </w:r>
    </w:p>
    <w:p w14:paraId="47F036EE" w14:textId="77777777" w:rsidR="008A23CB" w:rsidRDefault="00000000">
      <w:pPr>
        <w:numPr>
          <w:ilvl w:val="0"/>
          <w:numId w:val="2"/>
        </w:numPr>
        <w:pBdr>
          <w:top w:val="nil"/>
          <w:left w:val="nil"/>
          <w:bottom w:val="nil"/>
          <w:right w:val="nil"/>
          <w:between w:val="nil"/>
        </w:pBdr>
        <w:spacing w:line="276" w:lineRule="auto"/>
        <w:jc w:val="both"/>
      </w:pPr>
      <w:r>
        <w:rPr>
          <w:color w:val="000000"/>
        </w:rPr>
        <w:t>Doktora Tez Sınavında 2.  kez ret alınırsa öğrencinin Enstitü ile ilişiği kesilir.</w:t>
      </w:r>
    </w:p>
    <w:p w14:paraId="65781D81" w14:textId="77777777" w:rsidR="008A23CB" w:rsidRDefault="00000000">
      <w:pPr>
        <w:numPr>
          <w:ilvl w:val="0"/>
          <w:numId w:val="2"/>
        </w:numPr>
        <w:pBdr>
          <w:top w:val="nil"/>
          <w:left w:val="nil"/>
          <w:bottom w:val="nil"/>
          <w:right w:val="nil"/>
          <w:between w:val="nil"/>
        </w:pBdr>
        <w:spacing w:line="276" w:lineRule="auto"/>
        <w:jc w:val="both"/>
      </w:pPr>
      <w:r>
        <w:rPr>
          <w:color w:val="000000"/>
        </w:rPr>
        <w:t xml:space="preserve">Tez kabul edildiğinde, karar 3 (üç) gün içinde tutanak ile Enstitüye bildirilir ve en geç 1 ay içinde mezuniyet için gerekli olan belgeler Enstitüye teslim edilir. </w:t>
      </w:r>
    </w:p>
    <w:p w14:paraId="4C10BDEC" w14:textId="77777777" w:rsidR="008A23CB" w:rsidRDefault="00000000">
      <w:pPr>
        <w:numPr>
          <w:ilvl w:val="0"/>
          <w:numId w:val="2"/>
        </w:numPr>
        <w:pBdr>
          <w:top w:val="nil"/>
          <w:left w:val="nil"/>
          <w:bottom w:val="nil"/>
          <w:right w:val="nil"/>
          <w:between w:val="nil"/>
        </w:pBdr>
        <w:spacing w:line="276" w:lineRule="auto"/>
        <w:jc w:val="both"/>
      </w:pPr>
      <w:r>
        <w:rPr>
          <w:color w:val="000000"/>
        </w:rPr>
        <w:t>Öğrenci doktora diploması almaya hak kazanır.</w:t>
      </w:r>
    </w:p>
    <w:p w14:paraId="3952DB54" w14:textId="77777777" w:rsidR="008A23CB" w:rsidRDefault="008A23CB">
      <w:pPr>
        <w:spacing w:line="276" w:lineRule="auto"/>
        <w:ind w:firstLine="425"/>
        <w:jc w:val="both"/>
      </w:pPr>
    </w:p>
    <w:sectPr w:rsidR="008A23CB">
      <w:headerReference w:type="default" r:id="rId8"/>
      <w:footerReference w:type="default" r:id="rId9"/>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ED68" w14:textId="77777777" w:rsidR="00E61FE8" w:rsidRDefault="00E61FE8">
      <w:r>
        <w:separator/>
      </w:r>
    </w:p>
  </w:endnote>
  <w:endnote w:type="continuationSeparator" w:id="0">
    <w:p w14:paraId="7E4F402F" w14:textId="77777777" w:rsidR="00E61FE8" w:rsidRDefault="00E6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auto"/>
    <w:pitch w:val="default"/>
  </w:font>
  <w:font w:name="Noto Sans Symbol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swiss"/>
    <w:pitch w:val="variable"/>
    <w:sig w:usb0="00000003" w:usb1="00000000" w:usb2="00000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1027" w14:textId="77777777" w:rsidR="008A23CB" w:rsidRDefault="00000000">
    <w:pPr>
      <w:pBdr>
        <w:top w:val="nil"/>
        <w:left w:val="nil"/>
        <w:bottom w:val="nil"/>
        <w:right w:val="nil"/>
        <w:between w:val="nil"/>
      </w:pBdr>
      <w:tabs>
        <w:tab w:val="center" w:pos="4536"/>
        <w:tab w:val="right" w:pos="9072"/>
      </w:tabs>
      <w:jc w:val="right"/>
      <w:rPr>
        <w:color w:val="000000"/>
      </w:rPr>
    </w:pPr>
    <w:r>
      <w:rPr>
        <w:color w:val="000000"/>
      </w:rPr>
      <w:t>Güncelleme tarihi: 22/04/2025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0C71A" w14:textId="77777777" w:rsidR="00E61FE8" w:rsidRDefault="00E61FE8">
      <w:r>
        <w:separator/>
      </w:r>
    </w:p>
  </w:footnote>
  <w:footnote w:type="continuationSeparator" w:id="0">
    <w:p w14:paraId="76AA95F6" w14:textId="77777777" w:rsidR="00E61FE8" w:rsidRDefault="00E61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C510" w14:textId="77777777" w:rsidR="008A23CB" w:rsidRDefault="00000000">
    <w:pPr>
      <w:jc w:val="center"/>
    </w:pPr>
    <w:r>
      <w:rPr>
        <w:noProof/>
      </w:rPr>
      <w:drawing>
        <wp:inline distT="0" distB="0" distL="0" distR="0" wp14:anchorId="1015D715" wp14:editId="30E90C9C">
          <wp:extent cx="6120000" cy="1056618"/>
          <wp:effectExtent l="0" t="0" r="0" b="0"/>
          <wp:docPr id="950913622" name="image1.png" descr="A white rectangular sign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white rectangular sign with black text&#10;&#10;Description automatically generated"/>
                  <pic:cNvPicPr preferRelativeResize="0"/>
                </pic:nvPicPr>
                <pic:blipFill>
                  <a:blip r:embed="rId1"/>
                  <a:srcRect/>
                  <a:stretch>
                    <a:fillRect/>
                  </a:stretch>
                </pic:blipFill>
                <pic:spPr>
                  <a:xfrm>
                    <a:off x="0" y="0"/>
                    <a:ext cx="6120000" cy="1056618"/>
                  </a:xfrm>
                  <a:prstGeom prst="rect">
                    <a:avLst/>
                  </a:prstGeom>
                  <a:ln/>
                </pic:spPr>
              </pic:pic>
            </a:graphicData>
          </a:graphic>
        </wp:inline>
      </w:drawing>
    </w:r>
  </w:p>
  <w:p w14:paraId="4256E9E7" w14:textId="77777777" w:rsidR="008A23CB" w:rsidRDefault="008A2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903DD"/>
    <w:multiLevelType w:val="multilevel"/>
    <w:tmpl w:val="B1FA4EC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90B5C53"/>
    <w:multiLevelType w:val="multilevel"/>
    <w:tmpl w:val="5F04ACCE"/>
    <w:lvl w:ilvl="0">
      <w:start w:val="1"/>
      <w:numFmt w:val="decimal"/>
      <w:lvlText w:val="%1."/>
      <w:lvlJc w:val="left"/>
      <w:pPr>
        <w:ind w:left="0" w:hanging="360"/>
      </w:pPr>
      <w:rPr>
        <w:b w:val="0"/>
        <w:color w:val="000000"/>
      </w:rPr>
    </w:lvl>
    <w:lvl w:ilvl="1">
      <w:start w:val="1"/>
      <w:numFmt w:val="decimal"/>
      <w:lvlText w:val="%2."/>
      <w:lvlJc w:val="left"/>
      <w:pPr>
        <w:ind w:left="720" w:hanging="360"/>
      </w:pPr>
    </w:lvl>
    <w:lvl w:ilvl="2">
      <w:start w:val="1"/>
      <w:numFmt w:val="decimal"/>
      <w:lvlText w:val="%3."/>
      <w:lvlJc w:val="left"/>
      <w:pPr>
        <w:ind w:left="1440" w:hanging="360"/>
      </w:pPr>
    </w:lvl>
    <w:lvl w:ilvl="3">
      <w:start w:val="1"/>
      <w:numFmt w:val="decimal"/>
      <w:lvlText w:val="%4."/>
      <w:lvlJc w:val="left"/>
      <w:pPr>
        <w:ind w:left="2160" w:hanging="360"/>
      </w:pPr>
    </w:lvl>
    <w:lvl w:ilvl="4">
      <w:start w:val="1"/>
      <w:numFmt w:val="decimal"/>
      <w:lvlText w:val="%5."/>
      <w:lvlJc w:val="left"/>
      <w:pPr>
        <w:ind w:left="2880" w:hanging="360"/>
      </w:pPr>
    </w:lvl>
    <w:lvl w:ilvl="5">
      <w:start w:val="1"/>
      <w:numFmt w:val="decimal"/>
      <w:lvlText w:val="%6."/>
      <w:lvlJc w:val="left"/>
      <w:pPr>
        <w:ind w:left="3600" w:hanging="360"/>
      </w:pPr>
    </w:lvl>
    <w:lvl w:ilvl="6">
      <w:start w:val="1"/>
      <w:numFmt w:val="decimal"/>
      <w:lvlText w:val="%7."/>
      <w:lvlJc w:val="left"/>
      <w:pPr>
        <w:ind w:left="4320" w:hanging="360"/>
      </w:pPr>
    </w:lvl>
    <w:lvl w:ilvl="7">
      <w:start w:val="1"/>
      <w:numFmt w:val="decimal"/>
      <w:lvlText w:val="%8."/>
      <w:lvlJc w:val="left"/>
      <w:pPr>
        <w:ind w:left="5040" w:hanging="360"/>
      </w:pPr>
    </w:lvl>
    <w:lvl w:ilvl="8">
      <w:start w:val="1"/>
      <w:numFmt w:val="decimal"/>
      <w:lvlText w:val="%9."/>
      <w:lvlJc w:val="left"/>
      <w:pPr>
        <w:ind w:left="5760" w:hanging="360"/>
      </w:pPr>
    </w:lvl>
  </w:abstractNum>
  <w:abstractNum w:abstractNumId="2" w15:restartNumberingAfterBreak="0">
    <w:nsid w:val="7E49032A"/>
    <w:multiLevelType w:val="multilevel"/>
    <w:tmpl w:val="3A566A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57072845">
    <w:abstractNumId w:val="1"/>
  </w:num>
  <w:num w:numId="2" w16cid:durableId="1870679085">
    <w:abstractNumId w:val="0"/>
  </w:num>
  <w:num w:numId="3" w16cid:durableId="667295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CB"/>
    <w:rsid w:val="00210258"/>
    <w:rsid w:val="008A23CB"/>
    <w:rsid w:val="00E61FE8"/>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3DC3A378"/>
  <w15:docId w15:val="{294F2418-8ECE-3744-B65E-822A12C9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71790D"/>
    <w:pPr>
      <w:tabs>
        <w:tab w:val="center" w:pos="4536"/>
        <w:tab w:val="right" w:pos="9072"/>
      </w:tabs>
    </w:pPr>
  </w:style>
  <w:style w:type="character" w:customStyle="1" w:styleId="HeaderChar">
    <w:name w:val="Header Char"/>
    <w:basedOn w:val="DefaultParagraphFont"/>
    <w:link w:val="Header"/>
    <w:uiPriority w:val="99"/>
    <w:rsid w:val="0071790D"/>
    <w:rPr>
      <w:rFonts w:ascii="Times New Roman" w:eastAsia="Times New Roman" w:hAnsi="Times New Roman" w:cs="Times New Roman"/>
      <w:sz w:val="24"/>
      <w:szCs w:val="24"/>
      <w:lang w:eastAsia="tr-TR"/>
    </w:rPr>
  </w:style>
  <w:style w:type="paragraph" w:styleId="Footer">
    <w:name w:val="footer"/>
    <w:basedOn w:val="Normal"/>
    <w:link w:val="FooterChar"/>
    <w:rsid w:val="0071790D"/>
    <w:pPr>
      <w:tabs>
        <w:tab w:val="center" w:pos="4536"/>
        <w:tab w:val="right" w:pos="9072"/>
      </w:tabs>
    </w:pPr>
  </w:style>
  <w:style w:type="character" w:customStyle="1" w:styleId="FooterChar">
    <w:name w:val="Footer Char"/>
    <w:basedOn w:val="DefaultParagraphFont"/>
    <w:link w:val="Footer"/>
    <w:rsid w:val="0071790D"/>
    <w:rPr>
      <w:rFonts w:ascii="Times New Roman" w:eastAsia="Times New Roman" w:hAnsi="Times New Roman" w:cs="Times New Roman"/>
      <w:sz w:val="24"/>
      <w:szCs w:val="24"/>
      <w:lang w:eastAsia="tr-TR"/>
    </w:rPr>
  </w:style>
  <w:style w:type="paragraph" w:customStyle="1" w:styleId="Default">
    <w:name w:val="Default"/>
    <w:rsid w:val="00E33862"/>
    <w:pPr>
      <w:pBdr>
        <w:top w:val="nil"/>
        <w:left w:val="nil"/>
        <w:bottom w:val="nil"/>
        <w:right w:val="nil"/>
        <w:between w:val="nil"/>
        <w:bar w:val="nil"/>
      </w:pBdr>
    </w:pPr>
    <w:rPr>
      <w:rFonts w:ascii="Helvetica" w:eastAsia="Arial Unicode MS" w:hAnsi="Arial Unicode MS" w:cs="Arial Unicode MS"/>
      <w:color w:val="000000"/>
      <w:bdr w:val="nil"/>
      <w:lang w:eastAsia="tr-TR"/>
    </w:rPr>
  </w:style>
  <w:style w:type="numbering" w:customStyle="1" w:styleId="Bullet">
    <w:name w:val="Bullet"/>
    <w:rsid w:val="00E33862"/>
  </w:style>
  <w:style w:type="paragraph" w:styleId="NormalWeb">
    <w:name w:val="Normal (Web)"/>
    <w:basedOn w:val="Normal"/>
    <w:uiPriority w:val="99"/>
    <w:semiHidden/>
    <w:unhideWhenUsed/>
    <w:rsid w:val="00CD03EE"/>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7067CB"/>
    <w:rPr>
      <w:rFonts w:ascii="Tahoma" w:hAnsi="Tahoma" w:cs="Tahoma"/>
      <w:sz w:val="16"/>
      <w:szCs w:val="16"/>
    </w:rPr>
  </w:style>
  <w:style w:type="character" w:customStyle="1" w:styleId="BalloonTextChar">
    <w:name w:val="Balloon Text Char"/>
    <w:basedOn w:val="DefaultParagraphFont"/>
    <w:link w:val="BalloonText"/>
    <w:uiPriority w:val="99"/>
    <w:semiHidden/>
    <w:rsid w:val="007067CB"/>
    <w:rPr>
      <w:rFonts w:ascii="Tahoma" w:eastAsia="Times New Roman" w:hAnsi="Tahoma" w:cs="Tahoma"/>
      <w:sz w:val="16"/>
      <w:szCs w:val="16"/>
      <w:lang w:eastAsia="tr-TR"/>
    </w:rPr>
  </w:style>
  <w:style w:type="paragraph" w:styleId="IntenseQuote">
    <w:name w:val="Intense Quote"/>
    <w:basedOn w:val="Normal"/>
    <w:next w:val="Normal"/>
    <w:link w:val="IntenseQuoteChar"/>
    <w:uiPriority w:val="30"/>
    <w:qFormat/>
    <w:rsid w:val="00CB56A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B56AC"/>
    <w:rPr>
      <w:rFonts w:ascii="Times New Roman" w:eastAsia="Times New Roman" w:hAnsi="Times New Roman" w:cs="Times New Roman"/>
      <w:b/>
      <w:bCs/>
      <w:i/>
      <w:iCs/>
      <w:color w:val="4F81BD" w:themeColor="accent1"/>
      <w:sz w:val="24"/>
      <w:szCs w:val="24"/>
      <w:lang w:eastAsia="tr-TR"/>
    </w:rPr>
  </w:style>
  <w:style w:type="character" w:styleId="Hyperlink">
    <w:name w:val="Hyperlink"/>
    <w:basedOn w:val="DefaultParagraphFont"/>
    <w:uiPriority w:val="99"/>
    <w:unhideWhenUsed/>
    <w:rsid w:val="00914021"/>
    <w:rPr>
      <w:color w:val="0000FF" w:themeColor="hyperlink"/>
      <w:u w:val="single"/>
    </w:rPr>
  </w:style>
  <w:style w:type="character" w:customStyle="1" w:styleId="apple-converted-space">
    <w:name w:val="apple-converted-space"/>
    <w:rsid w:val="000126D4"/>
  </w:style>
  <w:style w:type="table" w:styleId="TableGrid">
    <w:name w:val="Table Grid"/>
    <w:basedOn w:val="TableNormal"/>
    <w:uiPriority w:val="59"/>
    <w:rsid w:val="00194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87453"/>
    <w:pPr>
      <w:tabs>
        <w:tab w:val="left" w:pos="851"/>
        <w:tab w:val="left" w:pos="6521"/>
      </w:tabs>
      <w:jc w:val="both"/>
    </w:pPr>
    <w:rPr>
      <w:b/>
      <w:szCs w:val="20"/>
      <w:lang w:val="en-US"/>
    </w:rPr>
  </w:style>
  <w:style w:type="character" w:customStyle="1" w:styleId="BodyText2Char">
    <w:name w:val="Body Text 2 Char"/>
    <w:basedOn w:val="DefaultParagraphFont"/>
    <w:link w:val="BodyText2"/>
    <w:rsid w:val="00687453"/>
    <w:rPr>
      <w:rFonts w:ascii="Times New Roman" w:eastAsia="Times New Roman" w:hAnsi="Times New Roman" w:cs="Times New Roman"/>
      <w:b/>
      <w:sz w:val="24"/>
      <w:szCs w:val="20"/>
      <w:lang w:val="en-US" w:eastAsia="tr-TR"/>
    </w:rPr>
  </w:style>
  <w:style w:type="paragraph" w:styleId="ListParagraph">
    <w:name w:val="List Paragraph"/>
    <w:basedOn w:val="Normal"/>
    <w:uiPriority w:val="34"/>
    <w:qFormat/>
    <w:rsid w:val="00687453"/>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OiN7/bUBrE0Jr26DRxHMmgxDBw==">CgMxLjA4AHIhMVlXMUM3dUo1MzYycG9PUkpLdWZMWGZ2UUlSSDlCS3dL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1295</Words>
  <Characters>7388</Characters>
  <Application>Microsoft Office Word</Application>
  <DocSecurity>0</DocSecurity>
  <Lines>61</Lines>
  <Paragraphs>17</Paragraphs>
  <ScaleCrop>false</ScaleCrop>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ERDAL UZUNLAR</cp:lastModifiedBy>
  <cp:revision>2</cp:revision>
  <dcterms:created xsi:type="dcterms:W3CDTF">2025-11-11T07:49:00Z</dcterms:created>
  <dcterms:modified xsi:type="dcterms:W3CDTF">2025-11-11T07:49:00Z</dcterms:modified>
</cp:coreProperties>
</file>